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40E0" w:rsidRPr="007C2A08" w:rsidRDefault="008740E0" w:rsidP="00E40E1E">
      <w:pPr>
        <w:pBdr>
          <w:bottom w:val="single" w:sz="4" w:space="2" w:color="auto"/>
        </w:pBdr>
        <w:spacing w:after="0" w:line="360" w:lineRule="auto"/>
        <w:contextualSpacing/>
        <w:rPr>
          <w:lang w:val="id-ID"/>
        </w:rPr>
      </w:pPr>
    </w:p>
    <w:p w:rsidR="005C1655" w:rsidRDefault="005C1655" w:rsidP="00E40E1E">
      <w:pPr>
        <w:pStyle w:val="ListParagraph"/>
        <w:spacing w:after="0" w:line="360" w:lineRule="auto"/>
        <w:ind w:left="0"/>
        <w:jc w:val="center"/>
        <w:rPr>
          <w:rFonts w:ascii="Times New Roman" w:hAnsi="Times New Roman" w:cs="Times New Roman"/>
          <w:sz w:val="28"/>
          <w:szCs w:val="28"/>
          <w:lang w:val="id-ID"/>
        </w:rPr>
      </w:pPr>
      <w:r>
        <w:rPr>
          <w:rFonts w:ascii="Times New Roman" w:hAnsi="Times New Roman" w:cs="Times New Roman"/>
          <w:sz w:val="28"/>
          <w:szCs w:val="28"/>
          <w:lang w:val="id-ID"/>
        </w:rPr>
        <w:t xml:space="preserve">Tujuan Dakwah Berdasarkan </w:t>
      </w:r>
    </w:p>
    <w:p w:rsidR="005C1655" w:rsidRDefault="005C1655" w:rsidP="00E40E1E">
      <w:pPr>
        <w:pStyle w:val="ListParagraph"/>
        <w:spacing w:after="0" w:line="360" w:lineRule="auto"/>
        <w:ind w:left="0"/>
        <w:jc w:val="center"/>
        <w:rPr>
          <w:rFonts w:ascii="Times New Roman" w:hAnsi="Times New Roman" w:cs="Times New Roman"/>
          <w:sz w:val="28"/>
          <w:szCs w:val="28"/>
          <w:lang w:val="id-ID"/>
        </w:rPr>
      </w:pPr>
      <w:r>
        <w:rPr>
          <w:rFonts w:ascii="Times New Roman" w:hAnsi="Times New Roman" w:cs="Times New Roman"/>
          <w:sz w:val="28"/>
          <w:szCs w:val="28"/>
          <w:lang w:val="id-ID"/>
        </w:rPr>
        <w:t>Surat Ghafir:41-42 &amp; Al- Mu’minun</w:t>
      </w:r>
      <w:r w:rsidR="00916C58">
        <w:rPr>
          <w:rFonts w:ascii="Times New Roman" w:hAnsi="Times New Roman" w:cs="Times New Roman"/>
          <w:sz w:val="28"/>
          <w:szCs w:val="28"/>
          <w:lang w:val="id-ID"/>
        </w:rPr>
        <w:t>:93</w:t>
      </w:r>
    </w:p>
    <w:p w:rsidR="00C62DAB" w:rsidRDefault="00C62DAB" w:rsidP="00E40E1E">
      <w:pPr>
        <w:pStyle w:val="ListParagraph"/>
        <w:spacing w:after="0" w:line="360" w:lineRule="auto"/>
        <w:ind w:left="0"/>
        <w:jc w:val="center"/>
        <w:rPr>
          <w:rFonts w:ascii="Times New Roman" w:hAnsi="Times New Roman" w:cs="Times New Roman"/>
          <w:sz w:val="28"/>
          <w:szCs w:val="28"/>
          <w:lang w:val="id-ID"/>
        </w:rPr>
      </w:pPr>
    </w:p>
    <w:p w:rsidR="007C2A08" w:rsidRDefault="0021705A" w:rsidP="00E40E1E">
      <w:pPr>
        <w:pStyle w:val="ListParagraph"/>
        <w:numPr>
          <w:ilvl w:val="0"/>
          <w:numId w:val="4"/>
        </w:numPr>
        <w:spacing w:after="0" w:line="360" w:lineRule="auto"/>
        <w:ind w:left="426" w:hanging="426"/>
        <w:jc w:val="both"/>
        <w:rPr>
          <w:rFonts w:ascii="Times New Roman" w:hAnsi="Times New Roman" w:cs="Times New Roman"/>
          <w:sz w:val="24"/>
          <w:szCs w:val="28"/>
        </w:rPr>
      </w:pPr>
      <w:r w:rsidRPr="0021705A">
        <w:rPr>
          <w:rFonts w:ascii="Times New Roman" w:hAnsi="Times New Roman" w:cs="Times New Roman"/>
          <w:sz w:val="24"/>
          <w:szCs w:val="28"/>
          <w:lang w:val="id-ID"/>
        </w:rPr>
        <w:t>Surat Ghafir:41-42</w:t>
      </w:r>
    </w:p>
    <w:p w:rsidR="00C54B16" w:rsidRPr="0021705A" w:rsidRDefault="0021705A" w:rsidP="0021705A">
      <w:pPr>
        <w:pStyle w:val="ListParagraph"/>
        <w:spacing w:after="0" w:line="360" w:lineRule="auto"/>
        <w:ind w:left="425"/>
        <w:jc w:val="both"/>
        <w:rPr>
          <w:rFonts w:ascii="Times New Roman" w:hAnsi="Times New Roman" w:cs="Times New Roman"/>
          <w:sz w:val="48"/>
          <w:szCs w:val="28"/>
          <w:lang w:val="id-ID"/>
        </w:rPr>
      </w:pPr>
      <w:r w:rsidRPr="0021705A">
        <w:rPr>
          <w:rFonts w:ascii="Times New Roman" w:hAnsi="Times New Roman" w:cs="Times New Roman"/>
          <w:sz w:val="24"/>
          <w:szCs w:val="28"/>
        </w:rPr>
        <w:drawing>
          <wp:anchor distT="0" distB="0" distL="114300" distR="114300" simplePos="0" relativeHeight="251658240" behindDoc="1" locked="0" layoutInCell="1" allowOverlap="1" wp14:anchorId="31355716" wp14:editId="665AC6AC">
            <wp:simplePos x="0" y="0"/>
            <wp:positionH relativeFrom="column">
              <wp:posOffset>-243910</wp:posOffset>
            </wp:positionH>
            <wp:positionV relativeFrom="paragraph">
              <wp:posOffset>755015</wp:posOffset>
            </wp:positionV>
            <wp:extent cx="5040630" cy="910825"/>
            <wp:effectExtent l="0" t="0" r="7620" b="3810"/>
            <wp:wrapNone/>
            <wp:docPr id="2" name="Picture 2" descr="Gambar terk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ambar terkai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40630" cy="910825"/>
                    </a:xfrm>
                    <a:prstGeom prst="rect">
                      <a:avLst/>
                    </a:prstGeom>
                    <a:noFill/>
                    <a:ln>
                      <a:noFill/>
                    </a:ln>
                  </pic:spPr>
                </pic:pic>
              </a:graphicData>
            </a:graphic>
            <wp14:sizeRelH relativeFrom="page">
              <wp14:pctWidth>0</wp14:pctWidth>
            </wp14:sizeRelH>
            <wp14:sizeRelV relativeFrom="page">
              <wp14:pctHeight>0</wp14:pctHeight>
            </wp14:sizeRelV>
          </wp:anchor>
        </w:drawing>
      </w:r>
      <w:r w:rsidR="00843A01">
        <w:rPr>
          <w:rFonts w:ascii="Times New Roman" w:hAnsi="Times New Roman" w:cs="Times New Roman"/>
          <w:sz w:val="24"/>
          <w:szCs w:val="28"/>
        </w:rPr>
        <w:tab/>
      </w:r>
      <w:r w:rsidRPr="0021705A">
        <w:rPr>
          <w:rFonts w:ascii="Times New Roman" w:hAnsi="Times New Roman" w:cs="Times New Roman"/>
          <w:sz w:val="24"/>
          <w:szCs w:val="28"/>
        </w:rPr>
        <w:drawing>
          <wp:inline distT="0" distB="0" distL="0" distR="0" wp14:anchorId="255AF739" wp14:editId="2DCB14C2">
            <wp:extent cx="5544952" cy="914400"/>
            <wp:effectExtent l="0" t="0" r="0" b="0"/>
            <wp:docPr id="1" name="Picture 1" descr="Gambar terk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mbar terkai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1160" cy="923669"/>
                    </a:xfrm>
                    <a:prstGeom prst="rect">
                      <a:avLst/>
                    </a:prstGeom>
                    <a:noFill/>
                    <a:ln>
                      <a:noFill/>
                    </a:ln>
                  </pic:spPr>
                </pic:pic>
              </a:graphicData>
            </a:graphic>
          </wp:inline>
        </w:drawing>
      </w:r>
    </w:p>
    <w:p w:rsidR="0021705A" w:rsidRDefault="0021705A" w:rsidP="00E40E1E">
      <w:pPr>
        <w:spacing w:line="360" w:lineRule="auto"/>
        <w:jc w:val="both"/>
        <w:rPr>
          <w:rFonts w:ascii="Times New Roman" w:hAnsi="Times New Roman" w:cs="Times New Roman"/>
          <w:sz w:val="24"/>
          <w:szCs w:val="28"/>
          <w:lang w:val="id-ID"/>
        </w:rPr>
      </w:pPr>
    </w:p>
    <w:p w:rsidR="00EA5257" w:rsidRDefault="00EA5257">
      <w:pPr>
        <w:rPr>
          <w:rFonts w:ascii="Times New Roman" w:hAnsi="Times New Roman" w:cs="Times New Roman"/>
          <w:sz w:val="24"/>
          <w:szCs w:val="28"/>
          <w:lang w:val="id-ID"/>
        </w:rPr>
      </w:pPr>
    </w:p>
    <w:p w:rsidR="00EA5257" w:rsidRDefault="00EA5257" w:rsidP="00EA5257">
      <w:pPr>
        <w:spacing w:line="360" w:lineRule="auto"/>
        <w:jc w:val="both"/>
        <w:rPr>
          <w:rFonts w:ascii="Times New Roman" w:hAnsi="Times New Roman" w:cs="Times New Roman"/>
          <w:sz w:val="24"/>
          <w:szCs w:val="28"/>
          <w:lang w:val="id-ID"/>
        </w:rPr>
      </w:pPr>
      <w:r>
        <w:rPr>
          <w:rFonts w:ascii="Times New Roman" w:hAnsi="Times New Roman" w:cs="Times New Roman"/>
          <w:sz w:val="24"/>
          <w:szCs w:val="28"/>
          <w:lang w:val="id-ID"/>
        </w:rPr>
        <w:t>Artinya : “</w:t>
      </w:r>
      <w:r w:rsidRPr="00C62DAB">
        <w:rPr>
          <w:rFonts w:ascii="Times New Roman" w:hAnsi="Times New Roman" w:cs="Times New Roman"/>
          <w:i/>
          <w:sz w:val="24"/>
          <w:szCs w:val="28"/>
          <w:lang w:val="id-ID"/>
        </w:rPr>
        <w:t>Hai kaumku, bagaimanakah kamu, aku menyeru kamu kepada keselamatan, tetapi kamu menyeru aku ke neraka? (Mengapa) kamu menyeruku supaya kafir kepada Allah dan mempersekutukan-Nya dengan apa yang tidak kuketahui, padahal aku menyeru kamu (beriman) kepada Yang Mahaperkasa lagi Maha Pengampun</w:t>
      </w:r>
      <w:r w:rsidRPr="00EA5257">
        <w:rPr>
          <w:rFonts w:ascii="Times New Roman" w:hAnsi="Times New Roman" w:cs="Times New Roman"/>
          <w:sz w:val="24"/>
          <w:szCs w:val="28"/>
          <w:lang w:val="id-ID"/>
        </w:rPr>
        <w:t>?</w:t>
      </w:r>
      <w:r>
        <w:rPr>
          <w:rFonts w:ascii="Times New Roman" w:hAnsi="Times New Roman" w:cs="Times New Roman"/>
          <w:sz w:val="24"/>
          <w:szCs w:val="28"/>
          <w:lang w:val="id-ID"/>
        </w:rPr>
        <w:t>”</w:t>
      </w:r>
    </w:p>
    <w:p w:rsidR="00EA5257" w:rsidRDefault="008B69F6" w:rsidP="00EA5257">
      <w:pPr>
        <w:spacing w:line="360" w:lineRule="auto"/>
        <w:jc w:val="both"/>
        <w:rPr>
          <w:rFonts w:ascii="Times New Roman" w:hAnsi="Times New Roman" w:cs="Times New Roman"/>
          <w:i/>
          <w:sz w:val="24"/>
          <w:szCs w:val="28"/>
          <w:lang w:val="id-ID"/>
        </w:rPr>
      </w:pPr>
      <w:r>
        <w:rPr>
          <w:rFonts w:ascii="Times New Roman" w:hAnsi="Times New Roman" w:cs="Times New Roman"/>
          <w:sz w:val="24"/>
          <w:szCs w:val="28"/>
          <w:lang w:val="id-ID"/>
        </w:rPr>
        <w:tab/>
      </w:r>
      <w:r w:rsidR="00C62DAB">
        <w:rPr>
          <w:rFonts w:ascii="Times New Roman" w:hAnsi="Times New Roman" w:cs="Times New Roman"/>
          <w:sz w:val="24"/>
          <w:szCs w:val="28"/>
          <w:lang w:val="id-ID"/>
        </w:rPr>
        <w:t xml:space="preserve">Sang mukmin yang merahasiakan keimanannya itu melanjutkan bahwa : </w:t>
      </w:r>
      <w:r w:rsidR="00C62DAB">
        <w:rPr>
          <w:rFonts w:ascii="Times New Roman" w:hAnsi="Times New Roman" w:cs="Times New Roman"/>
          <w:i/>
          <w:sz w:val="24"/>
          <w:szCs w:val="28"/>
          <w:lang w:val="id-ID"/>
        </w:rPr>
        <w:t xml:space="preserve">Dan, </w:t>
      </w:r>
      <w:r w:rsidR="00C62DAB">
        <w:rPr>
          <w:rFonts w:ascii="Times New Roman" w:hAnsi="Times New Roman" w:cs="Times New Roman"/>
          <w:sz w:val="24"/>
          <w:szCs w:val="28"/>
          <w:lang w:val="id-ID"/>
        </w:rPr>
        <w:t xml:space="preserve">di samping itu, </w:t>
      </w:r>
      <w:r w:rsidR="00C62DAB">
        <w:rPr>
          <w:rFonts w:ascii="Times New Roman" w:hAnsi="Times New Roman" w:cs="Times New Roman"/>
          <w:i/>
          <w:sz w:val="24"/>
          <w:szCs w:val="28"/>
          <w:lang w:val="id-ID"/>
        </w:rPr>
        <w:t xml:space="preserve">wahai kaumku, </w:t>
      </w:r>
      <w:r w:rsidR="00C62DAB">
        <w:rPr>
          <w:rFonts w:ascii="Times New Roman" w:hAnsi="Times New Roman" w:cs="Times New Roman"/>
          <w:sz w:val="24"/>
          <w:szCs w:val="28"/>
          <w:lang w:val="id-ID"/>
        </w:rPr>
        <w:t xml:space="preserve">sungguh aneh sikap kamu! </w:t>
      </w:r>
      <w:r w:rsidR="00C62DAB">
        <w:rPr>
          <w:rFonts w:ascii="Times New Roman" w:hAnsi="Times New Roman" w:cs="Times New Roman"/>
          <w:i/>
          <w:sz w:val="24"/>
          <w:szCs w:val="28"/>
          <w:lang w:val="id-ID"/>
        </w:rPr>
        <w:t xml:space="preserve">Apakah yang terjadi atas diriku? </w:t>
      </w:r>
      <w:r w:rsidR="00C62DAB">
        <w:rPr>
          <w:rFonts w:ascii="Times New Roman" w:hAnsi="Times New Roman" w:cs="Times New Roman"/>
          <w:sz w:val="24"/>
          <w:szCs w:val="28"/>
          <w:lang w:val="id-ID"/>
        </w:rPr>
        <w:t xml:space="preserve">Mengapa kamu bersikap tidak wajar terhadapku? </w:t>
      </w:r>
      <w:r w:rsidR="00C62DAB">
        <w:rPr>
          <w:rFonts w:ascii="Times New Roman" w:hAnsi="Times New Roman" w:cs="Times New Roman"/>
          <w:i/>
          <w:sz w:val="24"/>
          <w:szCs w:val="28"/>
          <w:lang w:val="id-ID"/>
        </w:rPr>
        <w:t xml:space="preserve">Aku menyeru kamu menuju </w:t>
      </w:r>
      <w:r w:rsidR="00C62DAB">
        <w:rPr>
          <w:rFonts w:ascii="Times New Roman" w:hAnsi="Times New Roman" w:cs="Times New Roman"/>
          <w:sz w:val="24"/>
          <w:szCs w:val="28"/>
          <w:lang w:val="id-ID"/>
        </w:rPr>
        <w:t xml:space="preserve"> sebab-sebab </w:t>
      </w:r>
      <w:r w:rsidR="00C62DAB">
        <w:rPr>
          <w:rFonts w:ascii="Times New Roman" w:hAnsi="Times New Roman" w:cs="Times New Roman"/>
          <w:i/>
          <w:sz w:val="24"/>
          <w:szCs w:val="28"/>
          <w:lang w:val="id-ID"/>
        </w:rPr>
        <w:t xml:space="preserve">keselamatan </w:t>
      </w:r>
      <w:r w:rsidR="00C62DAB">
        <w:rPr>
          <w:rFonts w:ascii="Times New Roman" w:hAnsi="Times New Roman" w:cs="Times New Roman"/>
          <w:sz w:val="24"/>
          <w:szCs w:val="28"/>
          <w:lang w:val="id-ID"/>
        </w:rPr>
        <w:t xml:space="preserve">dari bencana duniawi dan ukhrawi menuju surga yang abadi </w:t>
      </w:r>
      <w:r w:rsidR="00C62DAB">
        <w:rPr>
          <w:rFonts w:ascii="Times New Roman" w:hAnsi="Times New Roman" w:cs="Times New Roman"/>
          <w:i/>
          <w:sz w:val="24"/>
          <w:szCs w:val="28"/>
          <w:lang w:val="id-ID"/>
        </w:rPr>
        <w:t xml:space="preserve">seang kamu </w:t>
      </w:r>
      <w:r w:rsidR="00C62DAB">
        <w:rPr>
          <w:rFonts w:ascii="Times New Roman" w:hAnsi="Times New Roman" w:cs="Times New Roman"/>
          <w:sz w:val="24"/>
          <w:szCs w:val="28"/>
          <w:lang w:val="id-ID"/>
        </w:rPr>
        <w:t xml:space="preserve"> mendorong aku terjerumus ke dalam kecelakaan serta penderitaan dunia dan akhirat dengan </w:t>
      </w:r>
      <w:r w:rsidR="00C62DAB">
        <w:rPr>
          <w:rFonts w:ascii="Times New Roman" w:hAnsi="Times New Roman" w:cs="Times New Roman"/>
          <w:i/>
          <w:sz w:val="24"/>
          <w:szCs w:val="28"/>
          <w:lang w:val="id-ID"/>
        </w:rPr>
        <w:t xml:space="preserve">mengajakku menuju </w:t>
      </w:r>
      <w:r w:rsidR="00C62DAB">
        <w:rPr>
          <w:rFonts w:ascii="Times New Roman" w:hAnsi="Times New Roman" w:cs="Times New Roman"/>
          <w:sz w:val="24"/>
          <w:szCs w:val="28"/>
          <w:lang w:val="id-ID"/>
        </w:rPr>
        <w:t xml:space="preserve">sebab-sebab yang mengantar seseorang </w:t>
      </w:r>
      <w:r w:rsidR="00C62DAB">
        <w:rPr>
          <w:rFonts w:ascii="Times New Roman" w:hAnsi="Times New Roman" w:cs="Times New Roman"/>
          <w:i/>
          <w:sz w:val="24"/>
          <w:szCs w:val="28"/>
          <w:lang w:val="id-ID"/>
        </w:rPr>
        <w:t xml:space="preserve">ke neraka. Kamu menyeruku supaya aku kafir kepada Allah </w:t>
      </w:r>
      <w:r w:rsidR="00C62DAB">
        <w:rPr>
          <w:rFonts w:ascii="Times New Roman" w:hAnsi="Times New Roman" w:cs="Times New Roman"/>
          <w:sz w:val="24"/>
          <w:szCs w:val="28"/>
          <w:lang w:val="id-ID"/>
        </w:rPr>
        <w:t xml:space="preserve">dengan mengabaikan pengabdian kepada-Nya </w:t>
      </w:r>
      <w:r w:rsidR="00C62DAB">
        <w:rPr>
          <w:rFonts w:ascii="Times New Roman" w:hAnsi="Times New Roman" w:cs="Times New Roman"/>
          <w:i/>
          <w:sz w:val="24"/>
          <w:szCs w:val="28"/>
          <w:lang w:val="id-ID"/>
        </w:rPr>
        <w:t xml:space="preserve">dan mempersekutukan-Nya dengan sesuatu yang tidak ada bagiku tentangnya, </w:t>
      </w:r>
      <w:r w:rsidR="00C62DAB">
        <w:rPr>
          <w:rFonts w:ascii="Times New Roman" w:hAnsi="Times New Roman" w:cs="Times New Roman"/>
          <w:sz w:val="24"/>
          <w:szCs w:val="28"/>
          <w:lang w:val="id-ID"/>
        </w:rPr>
        <w:t xml:space="preserve">yakni tentang ketuhanannya sedikit </w:t>
      </w:r>
      <w:r>
        <w:rPr>
          <w:rFonts w:ascii="Times New Roman" w:hAnsi="Times New Roman" w:cs="Times New Roman"/>
          <w:i/>
          <w:sz w:val="24"/>
          <w:szCs w:val="28"/>
          <w:lang w:val="id-ID"/>
        </w:rPr>
        <w:t xml:space="preserve">pengetahuan </w:t>
      </w:r>
      <w:r>
        <w:rPr>
          <w:rFonts w:ascii="Times New Roman" w:hAnsi="Times New Roman" w:cs="Times New Roman"/>
          <w:sz w:val="24"/>
          <w:szCs w:val="28"/>
          <w:lang w:val="id-ID"/>
        </w:rPr>
        <w:t xml:space="preserve">pun, </w:t>
      </w:r>
      <w:r>
        <w:rPr>
          <w:rFonts w:ascii="Times New Roman" w:hAnsi="Times New Roman" w:cs="Times New Roman"/>
          <w:i/>
          <w:sz w:val="24"/>
          <w:szCs w:val="28"/>
          <w:lang w:val="id-ID"/>
        </w:rPr>
        <w:t xml:space="preserve">padahal aku </w:t>
      </w:r>
      <w:r>
        <w:rPr>
          <w:rFonts w:ascii="Times New Roman" w:hAnsi="Times New Roman" w:cs="Times New Roman"/>
          <w:sz w:val="24"/>
          <w:szCs w:val="28"/>
          <w:lang w:val="id-ID"/>
        </w:rPr>
        <w:t>terus menerus-sejak dahulu, kini, dan akan datang-</w:t>
      </w:r>
      <w:r>
        <w:rPr>
          <w:rFonts w:ascii="Times New Roman" w:hAnsi="Times New Roman" w:cs="Times New Roman"/>
          <w:i/>
          <w:sz w:val="24"/>
          <w:szCs w:val="28"/>
          <w:lang w:val="id-ID"/>
        </w:rPr>
        <w:t xml:space="preserve">menyeru kamu </w:t>
      </w:r>
      <w:r>
        <w:rPr>
          <w:rFonts w:ascii="Times New Roman" w:hAnsi="Times New Roman" w:cs="Times New Roman"/>
          <w:sz w:val="24"/>
          <w:szCs w:val="28"/>
          <w:lang w:val="id-ID"/>
        </w:rPr>
        <w:t xml:space="preserve">beriman </w:t>
      </w:r>
      <w:r>
        <w:rPr>
          <w:rFonts w:ascii="Times New Roman" w:hAnsi="Times New Roman" w:cs="Times New Roman"/>
          <w:i/>
          <w:sz w:val="24"/>
          <w:szCs w:val="28"/>
          <w:lang w:val="id-ID"/>
        </w:rPr>
        <w:t xml:space="preserve">kepada </w:t>
      </w:r>
      <w:r>
        <w:rPr>
          <w:rFonts w:ascii="Times New Roman" w:hAnsi="Times New Roman" w:cs="Times New Roman"/>
          <w:sz w:val="24"/>
          <w:szCs w:val="28"/>
          <w:lang w:val="id-ID"/>
        </w:rPr>
        <w:t xml:space="preserve">Tuhan </w:t>
      </w:r>
      <w:r>
        <w:rPr>
          <w:rFonts w:ascii="Times New Roman" w:hAnsi="Times New Roman" w:cs="Times New Roman"/>
          <w:i/>
          <w:sz w:val="24"/>
          <w:szCs w:val="28"/>
          <w:lang w:val="id-ID"/>
        </w:rPr>
        <w:t>Yang Mahaperkasa Lagi Maha Pengampun?</w:t>
      </w:r>
    </w:p>
    <w:p w:rsidR="008B69F6" w:rsidRDefault="00FD679C" w:rsidP="008B69F6">
      <w:pPr>
        <w:tabs>
          <w:tab w:val="left" w:pos="720"/>
          <w:tab w:val="left" w:pos="1725"/>
        </w:tabs>
        <w:spacing w:line="360" w:lineRule="auto"/>
        <w:jc w:val="both"/>
        <w:rPr>
          <w:rFonts w:ascii="Times New Roman" w:hAnsi="Times New Roman" w:cs="Times New Roman"/>
          <w:sz w:val="24"/>
          <w:szCs w:val="28"/>
          <w:lang w:val="id-ID"/>
        </w:rPr>
      </w:pPr>
      <w:r>
        <w:rPr>
          <w:noProof/>
        </w:rPr>
        <w:drawing>
          <wp:anchor distT="0" distB="0" distL="114300" distR="114300" simplePos="0" relativeHeight="251659264" behindDoc="1" locked="0" layoutInCell="1" allowOverlap="1" wp14:anchorId="472ED493" wp14:editId="6A9DDAF9">
            <wp:simplePos x="0" y="0"/>
            <wp:positionH relativeFrom="column">
              <wp:posOffset>758454</wp:posOffset>
            </wp:positionH>
            <wp:positionV relativeFrom="paragraph">
              <wp:posOffset>-3810</wp:posOffset>
            </wp:positionV>
            <wp:extent cx="207010" cy="180975"/>
            <wp:effectExtent l="0" t="0" r="254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7010" cy="180975"/>
                    </a:xfrm>
                    <a:prstGeom prst="rect">
                      <a:avLst/>
                    </a:prstGeom>
                  </pic:spPr>
                </pic:pic>
              </a:graphicData>
            </a:graphic>
            <wp14:sizeRelH relativeFrom="page">
              <wp14:pctWidth>0</wp14:pctWidth>
            </wp14:sizeRelH>
            <wp14:sizeRelV relativeFrom="page">
              <wp14:pctHeight>0</wp14:pctHeight>
            </wp14:sizeRelV>
          </wp:anchor>
        </w:drawing>
      </w:r>
      <w:r w:rsidR="008B69F6">
        <w:rPr>
          <w:rFonts w:ascii="Times New Roman" w:hAnsi="Times New Roman" w:cs="Times New Roman"/>
          <w:i/>
          <w:sz w:val="24"/>
          <w:szCs w:val="28"/>
          <w:lang w:val="id-ID"/>
        </w:rPr>
        <w:tab/>
      </w:r>
      <w:r w:rsidR="008B69F6">
        <w:rPr>
          <w:rFonts w:ascii="Times New Roman" w:hAnsi="Times New Roman" w:cs="Times New Roman"/>
          <w:sz w:val="24"/>
          <w:szCs w:val="28"/>
          <w:lang w:val="id-ID"/>
        </w:rPr>
        <w:t>Kata       adalah satu ungkapan yang menggambarkan keheranan pembicara menyangkut sikap yang dihadapinya. Dalam konteks ayat ini, sang mukmin itu merasa heran karena begitu jelas dan demikian bermanfaat ajakannya, namun mereka mengabaikannya bahkan mengajaknya kepada sesuatu yang bertolak belakang dengan ajakan itu.</w:t>
      </w:r>
    </w:p>
    <w:p w:rsidR="008B3B8C" w:rsidRDefault="00FD679C" w:rsidP="008B3B8C">
      <w:pPr>
        <w:spacing w:line="360" w:lineRule="auto"/>
        <w:jc w:val="both"/>
        <w:rPr>
          <w:rFonts w:ascii="Times New Roman" w:hAnsi="Times New Roman" w:cs="Times New Roman"/>
          <w:sz w:val="24"/>
          <w:szCs w:val="28"/>
          <w:lang w:val="id-ID"/>
        </w:rPr>
      </w:pPr>
      <w:r>
        <w:rPr>
          <w:noProof/>
        </w:rPr>
        <w:lastRenderedPageBreak/>
        <w:drawing>
          <wp:anchor distT="0" distB="0" distL="114300" distR="114300" simplePos="0" relativeHeight="251660288" behindDoc="1" locked="0" layoutInCell="1" allowOverlap="1" wp14:anchorId="5C9E3A08" wp14:editId="3D2526C3">
            <wp:simplePos x="0" y="0"/>
            <wp:positionH relativeFrom="column">
              <wp:posOffset>1034698</wp:posOffset>
            </wp:positionH>
            <wp:positionV relativeFrom="paragraph">
              <wp:posOffset>-36073</wp:posOffset>
            </wp:positionV>
            <wp:extent cx="810260" cy="250825"/>
            <wp:effectExtent l="0" t="0" r="889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810260" cy="250825"/>
                    </a:xfrm>
                    <a:prstGeom prst="rect">
                      <a:avLst/>
                    </a:prstGeom>
                  </pic:spPr>
                </pic:pic>
              </a:graphicData>
            </a:graphic>
            <wp14:sizeRelH relativeFrom="margin">
              <wp14:pctWidth>0</wp14:pctWidth>
            </wp14:sizeRelH>
            <wp14:sizeRelV relativeFrom="margin">
              <wp14:pctHeight>0</wp14:pctHeight>
            </wp14:sizeRelV>
          </wp:anchor>
        </w:drawing>
      </w:r>
      <w:r w:rsidR="008B69F6">
        <w:rPr>
          <w:rFonts w:ascii="Times New Roman" w:hAnsi="Times New Roman" w:cs="Times New Roman"/>
          <w:sz w:val="24"/>
          <w:szCs w:val="28"/>
          <w:lang w:val="id-ID"/>
        </w:rPr>
        <w:tab/>
        <w:t xml:space="preserve">Kalimat                       </w:t>
      </w:r>
      <w:r w:rsidR="008B3B8C">
        <w:rPr>
          <w:rFonts w:ascii="Times New Roman" w:hAnsi="Times New Roman" w:cs="Times New Roman"/>
          <w:sz w:val="24"/>
          <w:szCs w:val="28"/>
          <w:lang w:val="id-ID"/>
        </w:rPr>
        <w:t>dapat diartikan tidak wujud ketuhanannya karena sesuatu yang tidak diketahui oleh seseorang, itu berarti tidak ada wujudnya (paling tidak dalam benak yang bersangkutan). Dapat juga ia berarti sesuatu yang tidak disertai oleh bukti tentang kewajarannya walau sedikitpun untuk dipersekutukan dengan Allah sehingga, bila disembah, itu berarti kebohongan terhadap Allah.</w:t>
      </w:r>
    </w:p>
    <w:p w:rsidR="008B69F6" w:rsidRDefault="00FD679C" w:rsidP="008B3B8C">
      <w:pPr>
        <w:spacing w:line="360" w:lineRule="auto"/>
        <w:jc w:val="both"/>
        <w:rPr>
          <w:rFonts w:ascii="Times New Roman" w:hAnsi="Times New Roman" w:cs="Times New Roman"/>
          <w:sz w:val="24"/>
          <w:szCs w:val="28"/>
          <w:lang w:val="id-ID"/>
        </w:rPr>
      </w:pPr>
      <w:r>
        <w:rPr>
          <w:noProof/>
        </w:rPr>
        <w:drawing>
          <wp:anchor distT="0" distB="0" distL="114300" distR="114300" simplePos="0" relativeHeight="251662336" behindDoc="1" locked="0" layoutInCell="1" allowOverlap="1" wp14:anchorId="66CAE8F1" wp14:editId="115751AD">
            <wp:simplePos x="0" y="0"/>
            <wp:positionH relativeFrom="column">
              <wp:posOffset>4839431</wp:posOffset>
            </wp:positionH>
            <wp:positionV relativeFrom="paragraph">
              <wp:posOffset>1021212</wp:posOffset>
            </wp:positionV>
            <wp:extent cx="664234" cy="284672"/>
            <wp:effectExtent l="0" t="0" r="2540" b="127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664234" cy="284672"/>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1" locked="0" layoutInCell="1" allowOverlap="1" wp14:anchorId="45262528" wp14:editId="636C5296">
            <wp:simplePos x="0" y="0"/>
            <wp:positionH relativeFrom="column">
              <wp:posOffset>2550016</wp:posOffset>
            </wp:positionH>
            <wp:positionV relativeFrom="paragraph">
              <wp:posOffset>181610</wp:posOffset>
            </wp:positionV>
            <wp:extent cx="439947" cy="276821"/>
            <wp:effectExtent l="0" t="0" r="0"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439947" cy="276821"/>
                    </a:xfrm>
                    <a:prstGeom prst="rect">
                      <a:avLst/>
                    </a:prstGeom>
                  </pic:spPr>
                </pic:pic>
              </a:graphicData>
            </a:graphic>
            <wp14:sizeRelH relativeFrom="margin">
              <wp14:pctWidth>0</wp14:pctWidth>
            </wp14:sizeRelH>
            <wp14:sizeRelV relativeFrom="margin">
              <wp14:pctHeight>0</wp14:pctHeight>
            </wp14:sizeRelV>
          </wp:anchor>
        </w:drawing>
      </w:r>
      <w:r w:rsidR="00FE69B3">
        <w:rPr>
          <w:noProof/>
        </w:rPr>
        <w:drawing>
          <wp:anchor distT="0" distB="0" distL="114300" distR="114300" simplePos="0" relativeHeight="251663360" behindDoc="1" locked="0" layoutInCell="1" allowOverlap="1" wp14:anchorId="4DA92347" wp14:editId="6CBB2C03">
            <wp:simplePos x="0" y="0"/>
            <wp:positionH relativeFrom="column">
              <wp:posOffset>320675</wp:posOffset>
            </wp:positionH>
            <wp:positionV relativeFrom="paragraph">
              <wp:posOffset>1762413</wp:posOffset>
            </wp:positionV>
            <wp:extent cx="1587260" cy="703337"/>
            <wp:effectExtent l="0" t="0" r="0" b="190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1587260" cy="703337"/>
                    </a:xfrm>
                    <a:prstGeom prst="rect">
                      <a:avLst/>
                    </a:prstGeom>
                  </pic:spPr>
                </pic:pic>
              </a:graphicData>
            </a:graphic>
            <wp14:sizeRelH relativeFrom="margin">
              <wp14:pctWidth>0</wp14:pctWidth>
            </wp14:sizeRelH>
            <wp14:sizeRelV relativeFrom="margin">
              <wp14:pctHeight>0</wp14:pctHeight>
            </wp14:sizeRelV>
          </wp:anchor>
        </w:drawing>
      </w:r>
      <w:r w:rsidR="008B3B8C">
        <w:rPr>
          <w:rFonts w:ascii="Times New Roman" w:hAnsi="Times New Roman" w:cs="Times New Roman"/>
          <w:sz w:val="24"/>
          <w:szCs w:val="28"/>
          <w:lang w:val="id-ID"/>
        </w:rPr>
        <w:tab/>
        <w:t xml:space="preserve">Ayat di atas menggunakan kata kerja masa kini dan datang ketika melukiskan ajakan kaumnya untuk kufur, yakni dengan kata              atau dengan kata lain menggunakan </w:t>
      </w:r>
      <w:r w:rsidR="008B3B8C" w:rsidRPr="008B3B8C">
        <w:rPr>
          <w:rFonts w:ascii="Times New Roman" w:hAnsi="Times New Roman" w:cs="Times New Roman"/>
          <w:i/>
          <w:sz w:val="24"/>
          <w:szCs w:val="28"/>
          <w:lang w:val="id-ID"/>
        </w:rPr>
        <w:t>Jumlah Fi’iliyah (Verbal Sentence)</w:t>
      </w:r>
      <w:r w:rsidR="008B3B8C">
        <w:rPr>
          <w:rFonts w:ascii="Times New Roman" w:hAnsi="Times New Roman" w:cs="Times New Roman"/>
          <w:sz w:val="24"/>
          <w:szCs w:val="28"/>
          <w:lang w:val="id-ID"/>
        </w:rPr>
        <w:t xml:space="preserve">. Gaya demikian tidak menggambarkan kemantapan sehingga terkesan bahwa mereka melakukan ajakan secara mantap, dan bahwa ajakan tersebut goyah bahkan batil. Ini berbeda dengan ucapan sang mukmin itu yang menyatakan </w:t>
      </w:r>
      <w:r w:rsidR="004233E1">
        <w:rPr>
          <w:rFonts w:ascii="Times New Roman" w:hAnsi="Times New Roman" w:cs="Times New Roman"/>
          <w:sz w:val="24"/>
          <w:szCs w:val="28"/>
          <w:lang w:val="id-ID"/>
        </w:rPr>
        <w:tab/>
      </w:r>
      <w:r w:rsidR="004233E1">
        <w:rPr>
          <w:rFonts w:ascii="Times New Roman" w:hAnsi="Times New Roman" w:cs="Times New Roman"/>
          <w:sz w:val="24"/>
          <w:szCs w:val="28"/>
          <w:lang w:val="id-ID"/>
        </w:rPr>
        <w:tab/>
        <w:t xml:space="preserve">   . Gaya semacam ini berbentuk </w:t>
      </w:r>
      <w:r w:rsidR="004233E1">
        <w:rPr>
          <w:rFonts w:ascii="Times New Roman" w:hAnsi="Times New Roman" w:cs="Times New Roman"/>
          <w:i/>
          <w:sz w:val="24"/>
          <w:szCs w:val="28"/>
          <w:lang w:val="id-ID"/>
        </w:rPr>
        <w:t>jumlah ismiyyah (nominal sentence)</w:t>
      </w:r>
      <w:r w:rsidR="004233E1">
        <w:rPr>
          <w:rFonts w:ascii="Times New Roman" w:hAnsi="Times New Roman" w:cs="Times New Roman"/>
          <w:sz w:val="24"/>
          <w:szCs w:val="28"/>
          <w:lang w:val="id-ID"/>
        </w:rPr>
        <w:t xml:space="preserve"> yang mengandung makna kemantapan dan kekukuhan sikap dan dakwah itu sekaligus mencangkup semua masa lalu, kini, dan masa mendatang.</w:t>
      </w:r>
    </w:p>
    <w:p w:rsidR="00FE69B3" w:rsidRDefault="00FE69B3" w:rsidP="008B3B8C">
      <w:pPr>
        <w:spacing w:line="360" w:lineRule="auto"/>
        <w:jc w:val="both"/>
        <w:rPr>
          <w:rFonts w:ascii="Times New Roman" w:hAnsi="Times New Roman" w:cs="Times New Roman"/>
          <w:sz w:val="24"/>
          <w:szCs w:val="28"/>
          <w:lang w:val="id-ID"/>
        </w:rPr>
      </w:pPr>
      <w:r>
        <w:rPr>
          <w:rFonts w:ascii="Times New Roman" w:hAnsi="Times New Roman" w:cs="Times New Roman"/>
          <w:sz w:val="24"/>
          <w:szCs w:val="28"/>
          <w:lang w:val="id-ID"/>
        </w:rPr>
        <w:tab/>
        <w:t>Kata</w:t>
      </w:r>
      <w:r>
        <w:rPr>
          <w:rFonts w:ascii="Times New Roman" w:hAnsi="Times New Roman" w:cs="Times New Roman"/>
          <w:sz w:val="24"/>
          <w:szCs w:val="28"/>
          <w:lang w:val="id-ID"/>
        </w:rPr>
        <w:tab/>
        <w:t xml:space="preserve">     terambil dari kata </w:t>
      </w:r>
      <w:r>
        <w:rPr>
          <w:rFonts w:ascii="Times New Roman" w:hAnsi="Times New Roman" w:cs="Times New Roman"/>
          <w:i/>
          <w:sz w:val="24"/>
          <w:szCs w:val="28"/>
          <w:lang w:val="id-ID"/>
        </w:rPr>
        <w:t xml:space="preserve">ghafara </w:t>
      </w:r>
      <w:r>
        <w:rPr>
          <w:rFonts w:ascii="Times New Roman" w:hAnsi="Times New Roman" w:cs="Times New Roman"/>
          <w:sz w:val="24"/>
          <w:szCs w:val="28"/>
          <w:lang w:val="id-ID"/>
        </w:rPr>
        <w:t xml:space="preserve">yang berarti </w:t>
      </w:r>
      <w:r>
        <w:rPr>
          <w:rFonts w:ascii="Times New Roman" w:hAnsi="Times New Roman" w:cs="Times New Roman"/>
          <w:i/>
          <w:sz w:val="24"/>
          <w:szCs w:val="28"/>
          <w:lang w:val="id-ID"/>
        </w:rPr>
        <w:t xml:space="preserve">menutup. </w:t>
      </w:r>
      <w:r>
        <w:rPr>
          <w:rFonts w:ascii="Times New Roman" w:hAnsi="Times New Roman" w:cs="Times New Roman"/>
          <w:sz w:val="24"/>
          <w:szCs w:val="28"/>
          <w:lang w:val="id-ID"/>
        </w:rPr>
        <w:t xml:space="preserve">Ada juga yang berpendapat dari kata </w:t>
      </w:r>
      <w:r>
        <w:rPr>
          <w:rFonts w:ascii="Times New Roman" w:hAnsi="Times New Roman" w:cs="Times New Roman"/>
          <w:i/>
          <w:sz w:val="24"/>
          <w:szCs w:val="28"/>
          <w:lang w:val="id-ID"/>
        </w:rPr>
        <w:t xml:space="preserve">al-ghafaru, </w:t>
      </w:r>
      <w:r>
        <w:rPr>
          <w:rFonts w:ascii="Times New Roman" w:hAnsi="Times New Roman" w:cs="Times New Roman"/>
          <w:sz w:val="24"/>
          <w:szCs w:val="28"/>
          <w:lang w:val="id-ID"/>
        </w:rPr>
        <w:t xml:space="preserve">yakni sejenis tumbuhan yang digunakan mengobati luka. Jika berpendapat pertama yang dipilih, maka Allah </w:t>
      </w:r>
      <w:r>
        <w:rPr>
          <w:rFonts w:ascii="Times New Roman" w:hAnsi="Times New Roman" w:cs="Times New Roman"/>
          <w:i/>
          <w:sz w:val="24"/>
          <w:szCs w:val="28"/>
          <w:lang w:val="id-ID"/>
        </w:rPr>
        <w:t xml:space="preserve">al-ghaffar </w:t>
      </w:r>
      <w:r>
        <w:rPr>
          <w:rFonts w:ascii="Times New Roman" w:hAnsi="Times New Roman" w:cs="Times New Roman"/>
          <w:sz w:val="24"/>
          <w:szCs w:val="28"/>
          <w:lang w:val="id-ID"/>
        </w:rPr>
        <w:t xml:space="preserve">berarti antara lain Dia </w:t>
      </w:r>
      <w:r w:rsidR="009B3EC3">
        <w:rPr>
          <w:rFonts w:ascii="Times New Roman" w:hAnsi="Times New Roman" w:cs="Times New Roman"/>
          <w:sz w:val="24"/>
          <w:szCs w:val="28"/>
          <w:lang w:val="id-ID"/>
        </w:rPr>
        <w:t>menutupi dosa hamba-hamba-Nya karena kemurahan dan anugrah-Nya. Sedang, bila yang kedua, ini bermakna Allah menganugerahi hamba-Nya penyesalan atas dosa-dosa sehingga peyesalan ini berakibat kesembuhan, dalm hal ini adalah terhapusnya dosa.</w:t>
      </w:r>
      <w:r w:rsidR="00C766F6">
        <w:rPr>
          <w:rFonts w:ascii="Times New Roman" w:hAnsi="Times New Roman" w:cs="Times New Roman"/>
          <w:sz w:val="24"/>
          <w:szCs w:val="28"/>
          <w:lang w:val="id-ID"/>
        </w:rPr>
        <w:t xml:space="preserve"> </w:t>
      </w:r>
      <w:r w:rsidR="006D410D">
        <w:rPr>
          <w:rFonts w:ascii="Times New Roman" w:hAnsi="Times New Roman" w:cs="Times New Roman"/>
          <w:sz w:val="24"/>
          <w:szCs w:val="28"/>
          <w:lang w:val="id-ID"/>
        </w:rPr>
        <w:t xml:space="preserve">Imam al-Ghazali menjelaskan bahwa </w:t>
      </w:r>
      <w:r w:rsidR="006D410D">
        <w:rPr>
          <w:rFonts w:ascii="Times New Roman" w:hAnsi="Times New Roman" w:cs="Times New Roman"/>
          <w:i/>
          <w:sz w:val="24"/>
          <w:szCs w:val="28"/>
          <w:lang w:val="id-ID"/>
        </w:rPr>
        <w:t xml:space="preserve">al-ghaffar </w:t>
      </w:r>
      <w:r w:rsidR="006D410D">
        <w:rPr>
          <w:rFonts w:ascii="Times New Roman" w:hAnsi="Times New Roman" w:cs="Times New Roman"/>
          <w:sz w:val="24"/>
          <w:szCs w:val="28"/>
          <w:lang w:val="id-ID"/>
        </w:rPr>
        <w:t>adalah “Yang menampakkan keindahan dan menutupi keburukan. Dosa-dosa tulisnya adalah bagian dari sejumlah keburukannya yang ditutupi-Nya dengan jalan tidak menampakkannya di dunia serta mengenyampingkan siksanya di akhirat”</w:t>
      </w:r>
      <w:r>
        <w:rPr>
          <w:rFonts w:ascii="Times New Roman" w:hAnsi="Times New Roman" w:cs="Times New Roman"/>
          <w:sz w:val="24"/>
          <w:szCs w:val="28"/>
          <w:lang w:val="id-ID"/>
        </w:rPr>
        <w:t xml:space="preserve"> </w:t>
      </w:r>
    </w:p>
    <w:p w:rsidR="00916C58" w:rsidRDefault="00C766F6" w:rsidP="008B3B8C">
      <w:pPr>
        <w:spacing w:line="360" w:lineRule="auto"/>
        <w:jc w:val="both"/>
        <w:rPr>
          <w:rFonts w:ascii="Times New Roman" w:hAnsi="Times New Roman" w:cs="Times New Roman"/>
          <w:sz w:val="24"/>
          <w:szCs w:val="28"/>
          <w:lang w:val="id-ID"/>
        </w:rPr>
      </w:pPr>
      <w:r>
        <w:rPr>
          <w:rFonts w:ascii="Times New Roman" w:hAnsi="Times New Roman" w:cs="Times New Roman"/>
          <w:sz w:val="24"/>
          <w:szCs w:val="28"/>
          <w:lang w:val="id-ID"/>
        </w:rPr>
        <w:tab/>
        <w:t xml:space="preserve">Dalam tafsir kementrian agama RI, ayat ini menjelaskan tentang sikap kaum yang beriman kepada Allah dari umat nabi Musa walaupun terjadi intimidasi dan tekanan dari kaum fir’aun. Mereka tetap mengajak dan  menyeru kau fir’aun dan pengikutnya untuk masuk ke dalam ajaran tauhid. Mereka merasa heran </w:t>
      </w:r>
      <w:r w:rsidR="00193118">
        <w:rPr>
          <w:rFonts w:ascii="Times New Roman" w:hAnsi="Times New Roman" w:cs="Times New Roman"/>
          <w:sz w:val="24"/>
          <w:szCs w:val="28"/>
          <w:lang w:val="id-ID"/>
        </w:rPr>
        <w:t>karena sebenarnya apa yang mereka serukan merupakan jalan yang lurus untuk menuju keselamatan dunia dan akhirat. Keselamatan yang bisa menghindarkan seseorang dari siksaan api neraka dan murka Allah dan mengantarkan seseorang menuju jalan keabadian surgawi. Dalam konteks ini, sang mukmin merasa heran karena begitu jelas dan bermanfaat ajakannya, namun nereka menolaknya bahkan mengajak kepada ajakan yang bertolak belakang. Seruan kaum fir’aun untuk menyembah berhala adalah jalan kesesatan dan kesengsaraan yang akan membawanya ke dalam neraka.</w:t>
      </w:r>
    </w:p>
    <w:p w:rsidR="00916C58" w:rsidRDefault="00916C58" w:rsidP="00916C58">
      <w:pPr>
        <w:pStyle w:val="ListParagraph"/>
        <w:numPr>
          <w:ilvl w:val="0"/>
          <w:numId w:val="4"/>
        </w:numPr>
        <w:spacing w:after="0" w:line="360" w:lineRule="auto"/>
        <w:ind w:left="426" w:hanging="426"/>
        <w:jc w:val="both"/>
        <w:rPr>
          <w:rFonts w:ascii="Times New Roman" w:hAnsi="Times New Roman" w:cs="Times New Roman"/>
          <w:sz w:val="24"/>
          <w:szCs w:val="28"/>
          <w:lang w:val="id-ID"/>
        </w:rPr>
      </w:pPr>
      <w:r w:rsidRPr="00916C58">
        <w:rPr>
          <w:rFonts w:ascii="Times New Roman" w:hAnsi="Times New Roman" w:cs="Times New Roman"/>
          <w:sz w:val="24"/>
          <w:szCs w:val="28"/>
          <w:lang w:val="id-ID"/>
        </w:rPr>
        <w:lastRenderedPageBreak/>
        <w:t>Al- Mu’minun:93</w:t>
      </w:r>
    </w:p>
    <w:p w:rsidR="00C766F6" w:rsidRDefault="00916C58" w:rsidP="008B3B8C">
      <w:pPr>
        <w:spacing w:line="360" w:lineRule="auto"/>
        <w:jc w:val="both"/>
        <w:rPr>
          <w:rFonts w:ascii="Times New Roman" w:hAnsi="Times New Roman" w:cs="Times New Roman"/>
          <w:sz w:val="24"/>
          <w:szCs w:val="28"/>
          <w:lang w:val="id-ID"/>
        </w:rPr>
      </w:pPr>
      <w:r>
        <w:rPr>
          <w:noProof/>
        </w:rPr>
        <w:drawing>
          <wp:anchor distT="0" distB="0" distL="114300" distR="114300" simplePos="0" relativeHeight="251664384" behindDoc="1" locked="0" layoutInCell="1" allowOverlap="1" wp14:anchorId="0F236785" wp14:editId="5C470DEA">
            <wp:simplePos x="0" y="0"/>
            <wp:positionH relativeFrom="column">
              <wp:posOffset>1716489</wp:posOffset>
            </wp:positionH>
            <wp:positionV relativeFrom="paragraph">
              <wp:posOffset>45037</wp:posOffset>
            </wp:positionV>
            <wp:extent cx="3952875" cy="847725"/>
            <wp:effectExtent l="0" t="0" r="9525" b="952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3952875" cy="847725"/>
                    </a:xfrm>
                    <a:prstGeom prst="rect">
                      <a:avLst/>
                    </a:prstGeom>
                  </pic:spPr>
                </pic:pic>
              </a:graphicData>
            </a:graphic>
          </wp:anchor>
        </w:drawing>
      </w:r>
      <w:r w:rsidR="00193118">
        <w:rPr>
          <w:rFonts w:ascii="Times New Roman" w:hAnsi="Times New Roman" w:cs="Times New Roman"/>
          <w:sz w:val="24"/>
          <w:szCs w:val="28"/>
          <w:lang w:val="id-ID"/>
        </w:rPr>
        <w:t xml:space="preserve"> </w:t>
      </w:r>
      <w:r w:rsidR="00C766F6">
        <w:rPr>
          <w:rFonts w:ascii="Times New Roman" w:hAnsi="Times New Roman" w:cs="Times New Roman"/>
          <w:sz w:val="24"/>
          <w:szCs w:val="28"/>
          <w:lang w:val="id-ID"/>
        </w:rPr>
        <w:t xml:space="preserve"> </w:t>
      </w:r>
    </w:p>
    <w:p w:rsidR="006D410D" w:rsidRPr="004233E1" w:rsidRDefault="00FD679C" w:rsidP="008B3B8C">
      <w:pPr>
        <w:spacing w:line="360" w:lineRule="auto"/>
        <w:jc w:val="both"/>
        <w:rPr>
          <w:rFonts w:ascii="Times New Roman" w:hAnsi="Times New Roman" w:cs="Times New Roman"/>
          <w:sz w:val="24"/>
          <w:szCs w:val="28"/>
          <w:lang w:val="id-ID"/>
        </w:rPr>
      </w:pPr>
      <w:r>
        <w:rPr>
          <w:rFonts w:ascii="Times New Roman" w:hAnsi="Times New Roman" w:cs="Times New Roman"/>
          <w:sz w:val="24"/>
          <w:szCs w:val="28"/>
          <w:lang w:val="id-ID"/>
        </w:rPr>
        <w:tab/>
      </w:r>
    </w:p>
    <w:p w:rsidR="007E08D6" w:rsidRDefault="007E08D6" w:rsidP="00EA5257">
      <w:pPr>
        <w:spacing w:line="360" w:lineRule="auto"/>
        <w:jc w:val="both"/>
        <w:rPr>
          <w:rFonts w:ascii="Times New Roman" w:hAnsi="Times New Roman" w:cs="Times New Roman"/>
          <w:sz w:val="24"/>
          <w:szCs w:val="28"/>
          <w:lang w:val="id-ID"/>
        </w:rPr>
      </w:pPr>
    </w:p>
    <w:p w:rsidR="00EA5257" w:rsidRDefault="007E08D6" w:rsidP="00EA5257">
      <w:pPr>
        <w:spacing w:line="360" w:lineRule="auto"/>
        <w:jc w:val="both"/>
        <w:rPr>
          <w:rFonts w:ascii="Times New Roman" w:hAnsi="Times New Roman" w:cs="Times New Roman"/>
          <w:sz w:val="24"/>
          <w:szCs w:val="28"/>
          <w:lang w:val="id-ID"/>
        </w:rPr>
      </w:pPr>
      <w:r>
        <w:rPr>
          <w:rFonts w:ascii="Times New Roman" w:hAnsi="Times New Roman" w:cs="Times New Roman"/>
          <w:sz w:val="24"/>
          <w:szCs w:val="28"/>
          <w:lang w:val="id-ID"/>
        </w:rPr>
        <w:t>Artinya : “</w:t>
      </w:r>
      <w:r w:rsidRPr="007E08D6">
        <w:rPr>
          <w:rFonts w:ascii="Times New Roman" w:hAnsi="Times New Roman" w:cs="Times New Roman"/>
          <w:i/>
          <w:sz w:val="24"/>
          <w:szCs w:val="28"/>
          <w:lang w:val="id-ID"/>
        </w:rPr>
        <w:t>Dan sesungguhnya kamu benar-benar menyeru mereka kepada jalan yang</w:t>
      </w:r>
      <w:r>
        <w:rPr>
          <w:rFonts w:ascii="Times New Roman" w:hAnsi="Times New Roman" w:cs="Times New Roman"/>
          <w:i/>
          <w:sz w:val="24"/>
          <w:szCs w:val="28"/>
          <w:lang w:val="id-ID"/>
        </w:rPr>
        <w:t xml:space="preserve"> </w:t>
      </w:r>
      <w:r w:rsidRPr="007E08D6">
        <w:rPr>
          <w:rFonts w:ascii="Times New Roman" w:hAnsi="Times New Roman" w:cs="Times New Roman"/>
          <w:i/>
          <w:sz w:val="24"/>
          <w:szCs w:val="28"/>
          <w:lang w:val="id-ID"/>
        </w:rPr>
        <w:t>lurus</w:t>
      </w:r>
      <w:r>
        <w:rPr>
          <w:rFonts w:ascii="Times New Roman" w:hAnsi="Times New Roman" w:cs="Times New Roman"/>
          <w:sz w:val="24"/>
          <w:szCs w:val="28"/>
          <w:lang w:val="id-ID"/>
        </w:rPr>
        <w:t>”</w:t>
      </w:r>
      <w:r w:rsidR="00A67688">
        <w:rPr>
          <w:rFonts w:ascii="Times New Roman" w:hAnsi="Times New Roman" w:cs="Times New Roman"/>
          <w:sz w:val="24"/>
          <w:szCs w:val="28"/>
          <w:lang w:val="id-ID"/>
        </w:rPr>
        <w:t xml:space="preserve"> (QS. Al-Mu’minun</w:t>
      </w:r>
      <w:r w:rsidRPr="007E08D6">
        <w:rPr>
          <w:rFonts w:ascii="Times New Roman" w:hAnsi="Times New Roman" w:cs="Times New Roman"/>
          <w:sz w:val="24"/>
          <w:szCs w:val="28"/>
          <w:lang w:val="id-ID"/>
        </w:rPr>
        <w:t>:73)</w:t>
      </w:r>
    </w:p>
    <w:p w:rsidR="007E08D6" w:rsidRDefault="00A54AEE" w:rsidP="00EA5257">
      <w:pPr>
        <w:spacing w:line="360" w:lineRule="auto"/>
        <w:jc w:val="both"/>
        <w:rPr>
          <w:rFonts w:ascii="Times New Roman" w:hAnsi="Times New Roman" w:cs="Times New Roman"/>
          <w:sz w:val="24"/>
          <w:szCs w:val="28"/>
          <w:lang w:val="id-ID"/>
        </w:rPr>
      </w:pPr>
      <w:r>
        <w:rPr>
          <w:rFonts w:ascii="Times New Roman" w:hAnsi="Times New Roman" w:cs="Times New Roman"/>
          <w:sz w:val="24"/>
          <w:szCs w:val="28"/>
          <w:lang w:val="id-ID"/>
        </w:rPr>
        <w:tab/>
        <w:t>Setelah Allah SWT menjelaskan bahwa agama itu semangatnya adalah kemudahan bukan kesulitan, maka tidak ada suatu pentaklifan melainkan sesuai dengan kadar kesanggupan. Selanjutnya, Allah SWT mengiringi-nya dengan pengingkaran dan kecaman terhadap orang-orang kafir dan musyrik Quraisy serta menyebut mereka tenggelam dalam sikap lalai dan tidak acuh terhadap apa yang dijelaskan dalam Alqur’an. Mereka tidak peduli terhadap sifat dan karakteristik orang-orang yang takut kepada tuhan. Mereka juga memiliki berbagai bentuk perbuatan lain yang lebih buruk dalam kekufuran dan kedurhakaan, seperti syirik, menghujat, menjelek-jelekkan dan mendiskreditkan Alqur’an, mengolok-olok, mentertawakan nabi Muhammad SAW, serta mengganggu, meyakiti, dan mengintimidasi kaum mukmin.</w:t>
      </w:r>
    </w:p>
    <w:p w:rsidR="00A67688" w:rsidRDefault="00A54AEE" w:rsidP="00EA5257">
      <w:pPr>
        <w:spacing w:line="360" w:lineRule="auto"/>
        <w:jc w:val="both"/>
        <w:rPr>
          <w:rFonts w:ascii="Times New Roman" w:hAnsi="Times New Roman" w:cs="Times New Roman"/>
          <w:sz w:val="24"/>
          <w:szCs w:val="28"/>
          <w:lang w:val="id-ID"/>
        </w:rPr>
      </w:pPr>
      <w:r>
        <w:rPr>
          <w:rFonts w:ascii="Times New Roman" w:hAnsi="Times New Roman" w:cs="Times New Roman"/>
          <w:sz w:val="24"/>
          <w:szCs w:val="28"/>
          <w:lang w:val="id-ID"/>
        </w:rPr>
        <w:tab/>
        <w:t xml:space="preserve">Setelah Allah SWT menjelaskan bahwa Dia tidak akan menolong orang-orang kafir itu, Allah SWT menyebutkan </w:t>
      </w:r>
      <w:r>
        <w:rPr>
          <w:rFonts w:ascii="Times New Roman" w:hAnsi="Times New Roman" w:cs="Times New Roman"/>
          <w:i/>
          <w:sz w:val="24"/>
          <w:szCs w:val="28"/>
          <w:lang w:val="id-ID"/>
        </w:rPr>
        <w:t xml:space="preserve">‘illat </w:t>
      </w:r>
      <w:r w:rsidR="00A67688">
        <w:rPr>
          <w:rFonts w:ascii="Times New Roman" w:hAnsi="Times New Roman" w:cs="Times New Roman"/>
          <w:sz w:val="24"/>
          <w:szCs w:val="28"/>
          <w:lang w:val="id-ID"/>
        </w:rPr>
        <w:t>atau alasannya, bahwa setiap kali ayat-ayat Alqur’an dibacakan kepada mereka, ada tiga tindakan yang mereka lakukan. Pertama, berpaling dari ayat-ayat tersebut. Kedua, sombong dengan al-baitul haram, dengan mengatakan bahwa tidak ada seorang pun yang bisa mengalahkan mereka karena mereka adalah para penghuni tanah haram. Ketiga, gemar berbincang-bincang pada malam hari dengan tema menjelek-jelekkan, menghujat, mencemarkan dan mendiskreditkan Alqur’an.</w:t>
      </w:r>
    </w:p>
    <w:p w:rsidR="00A67688" w:rsidRDefault="00A67688" w:rsidP="00EA5257">
      <w:pPr>
        <w:spacing w:line="360" w:lineRule="auto"/>
        <w:jc w:val="both"/>
        <w:rPr>
          <w:rFonts w:ascii="Times New Roman" w:hAnsi="Times New Roman" w:cs="Times New Roman"/>
          <w:sz w:val="24"/>
          <w:szCs w:val="28"/>
          <w:lang w:val="id-ID"/>
        </w:rPr>
      </w:pPr>
      <w:r>
        <w:rPr>
          <w:rFonts w:ascii="Times New Roman" w:hAnsi="Times New Roman" w:cs="Times New Roman"/>
          <w:sz w:val="24"/>
          <w:szCs w:val="28"/>
          <w:lang w:val="id-ID"/>
        </w:rPr>
        <w:tab/>
        <w:t>Ketika Allah SWT mengungkapkan kebatilan dan kepalsuan langkah serta jalan kaum kafir, Allah SWT mengiringinya dengan penegasan kebenaran dan keabsahan apa yang dibawa oleh rosulullah SAW.</w:t>
      </w:r>
    </w:p>
    <w:p w:rsidR="00A54AEE" w:rsidRDefault="00A67688" w:rsidP="00EA5257">
      <w:pPr>
        <w:spacing w:line="360" w:lineRule="auto"/>
        <w:jc w:val="both"/>
        <w:rPr>
          <w:rFonts w:ascii="Times New Roman" w:hAnsi="Times New Roman" w:cs="Times New Roman"/>
          <w:sz w:val="24"/>
          <w:szCs w:val="28"/>
          <w:lang w:val="id-ID"/>
        </w:rPr>
      </w:pPr>
      <w:r>
        <w:rPr>
          <w:rFonts w:ascii="Times New Roman" w:hAnsi="Times New Roman" w:cs="Times New Roman"/>
          <w:sz w:val="24"/>
          <w:szCs w:val="28"/>
          <w:lang w:val="id-ID"/>
        </w:rPr>
        <w:t xml:space="preserve"> </w:t>
      </w:r>
      <w:r w:rsidRPr="00A67688">
        <w:rPr>
          <w:rFonts w:ascii="Times New Roman" w:hAnsi="Times New Roman" w:cs="Times New Roman"/>
          <w:sz w:val="24"/>
          <w:szCs w:val="28"/>
          <w:lang w:val="id-ID"/>
        </w:rPr>
        <w:t>“</w:t>
      </w:r>
      <w:r w:rsidRPr="00A67688">
        <w:rPr>
          <w:rFonts w:ascii="Times New Roman" w:hAnsi="Times New Roman" w:cs="Times New Roman"/>
          <w:i/>
          <w:sz w:val="24"/>
          <w:szCs w:val="28"/>
          <w:lang w:val="id-ID"/>
        </w:rPr>
        <w:t>Dan sesungguhnya kamu benar-benar menyeru mereka kepada jalan yang lurus</w:t>
      </w:r>
      <w:r w:rsidRPr="00A67688">
        <w:rPr>
          <w:rFonts w:ascii="Times New Roman" w:hAnsi="Times New Roman" w:cs="Times New Roman"/>
          <w:sz w:val="24"/>
          <w:szCs w:val="28"/>
          <w:lang w:val="id-ID"/>
        </w:rPr>
        <w:t>” (QS. Al-Mu’minun:73)</w:t>
      </w:r>
    </w:p>
    <w:p w:rsidR="00880493" w:rsidRPr="00880493" w:rsidRDefault="00880493" w:rsidP="00880493">
      <w:pPr>
        <w:spacing w:line="360" w:lineRule="auto"/>
        <w:jc w:val="both"/>
        <w:rPr>
          <w:rFonts w:ascii="Times New Roman" w:hAnsi="Times New Roman" w:cs="Times New Roman"/>
          <w:sz w:val="24"/>
          <w:szCs w:val="28"/>
          <w:lang w:val="id-ID"/>
        </w:rPr>
      </w:pPr>
      <w:r>
        <w:rPr>
          <w:rFonts w:ascii="Times New Roman" w:hAnsi="Times New Roman" w:cs="Times New Roman"/>
          <w:sz w:val="24"/>
          <w:szCs w:val="28"/>
          <w:lang w:val="id-ID"/>
        </w:rPr>
        <w:tab/>
      </w:r>
      <w:r w:rsidRPr="00880493">
        <w:rPr>
          <w:rFonts w:ascii="Times New Roman" w:hAnsi="Times New Roman" w:cs="Times New Roman"/>
          <w:sz w:val="24"/>
          <w:szCs w:val="28"/>
          <w:lang w:val="id-ID"/>
        </w:rPr>
        <w:t xml:space="preserve">Kata “shirath” terambil dari kata “saratha”. Huruf (sin) dalam kata ini bergandengan dengan (ra), maka huruf terucapkan (shad) (shirath) atau (zai) (zirath). Asal katanya sendiri </w:t>
      </w:r>
      <w:r w:rsidRPr="00880493">
        <w:rPr>
          <w:rFonts w:ascii="Times New Roman" w:hAnsi="Times New Roman" w:cs="Times New Roman"/>
          <w:sz w:val="24"/>
          <w:szCs w:val="28"/>
          <w:lang w:val="id-ID"/>
        </w:rPr>
        <w:lastRenderedPageBreak/>
        <w:t>berarti menelan. Jalan yang lebar dinamai shirath karena sedemikian lebarnya sehingga ia bagaikan menelan si pejalan. Shirath bagaikan jalan tol. Anda tidak dapat lagi keluar atau tersesat setelah memasukinya. Bila memasukinya, Anda telah ditelan olehnya dan tidak dapat keluar kecuali setelah tiba pada akhir tujuan perjalanan.</w:t>
      </w:r>
    </w:p>
    <w:p w:rsidR="00880493" w:rsidRDefault="00880493" w:rsidP="00880493">
      <w:pPr>
        <w:spacing w:line="360" w:lineRule="auto"/>
        <w:jc w:val="both"/>
        <w:rPr>
          <w:rFonts w:ascii="Times New Roman" w:hAnsi="Times New Roman" w:cs="Times New Roman"/>
          <w:sz w:val="24"/>
          <w:szCs w:val="28"/>
          <w:lang w:val="id-ID"/>
        </w:rPr>
      </w:pPr>
      <w:r>
        <w:rPr>
          <w:rFonts w:ascii="Times New Roman" w:hAnsi="Times New Roman" w:cs="Times New Roman"/>
          <w:sz w:val="24"/>
          <w:szCs w:val="28"/>
          <w:lang w:val="id-ID"/>
        </w:rPr>
        <w:tab/>
        <w:t xml:space="preserve">Shirat yang dimaksud adalah </w:t>
      </w:r>
      <w:r w:rsidRPr="00880493">
        <w:rPr>
          <w:rFonts w:ascii="Times New Roman" w:hAnsi="Times New Roman" w:cs="Times New Roman"/>
          <w:sz w:val="24"/>
          <w:szCs w:val="28"/>
          <w:lang w:val="id-ID"/>
        </w:rPr>
        <w:t>“shirath mustaqim”, yakni yang lurus. Kata ini terambil dari kata “qama-yaqumu” yang arti asalnya adalah “mengandalkan kekuatan betis dan atau memegangnya secara teguh sampai yang bersangkutan dapat berdiri tegak lurus”. Karena itu, kata bisa diterjemahkan berdiri atau tegak lurus. Denagn demikian, bukan hanya jalan yang lebar dan luas, tetapi juga lurus. Karena kalau jalannya hanya lebar dan luas tapi berliku-liku, maka sungguh panjang jalan yang harus ditempuh guna mencapai tujuan. Mustaqim adalah jalan luas, lebar dan yang terdekat dengan tujuan. Jalan luas lagi lurus itu adalah segala jalan yang dapat mengantar kepada kebahagiaan dunia dan akhirat.</w:t>
      </w:r>
      <w:r w:rsidR="00A67688">
        <w:rPr>
          <w:rFonts w:ascii="Times New Roman" w:hAnsi="Times New Roman" w:cs="Times New Roman"/>
          <w:sz w:val="24"/>
          <w:szCs w:val="28"/>
          <w:lang w:val="id-ID"/>
        </w:rPr>
        <w:tab/>
      </w:r>
    </w:p>
    <w:p w:rsidR="00A67688" w:rsidRPr="00A54AEE" w:rsidRDefault="00880493" w:rsidP="00EA5257">
      <w:pPr>
        <w:spacing w:line="360" w:lineRule="auto"/>
        <w:jc w:val="both"/>
        <w:rPr>
          <w:rFonts w:ascii="Times New Roman" w:hAnsi="Times New Roman" w:cs="Times New Roman"/>
          <w:sz w:val="24"/>
          <w:szCs w:val="28"/>
          <w:lang w:val="id-ID"/>
        </w:rPr>
      </w:pPr>
      <w:r>
        <w:rPr>
          <w:rFonts w:ascii="Times New Roman" w:hAnsi="Times New Roman" w:cs="Times New Roman"/>
          <w:sz w:val="24"/>
          <w:szCs w:val="28"/>
          <w:lang w:val="id-ID"/>
        </w:rPr>
        <w:tab/>
      </w:r>
      <w:r w:rsidR="00A67688">
        <w:rPr>
          <w:rFonts w:ascii="Times New Roman" w:hAnsi="Times New Roman" w:cs="Times New Roman"/>
          <w:sz w:val="24"/>
          <w:szCs w:val="28"/>
          <w:lang w:val="id-ID"/>
        </w:rPr>
        <w:t xml:space="preserve">Akan tetapi, orang-orang kafir justru tetap berpaling dan menyimpang dari jalan tersebut. </w:t>
      </w:r>
      <w:r>
        <w:rPr>
          <w:rFonts w:ascii="Times New Roman" w:hAnsi="Times New Roman" w:cs="Times New Roman"/>
          <w:sz w:val="24"/>
          <w:szCs w:val="28"/>
          <w:lang w:val="id-ID"/>
        </w:rPr>
        <w:t xml:space="preserve">Jalan lurus yang maksud disini adalah jalan yang lurus tanpa ada belokan sedikitpun yaitu agama islam. Sementara Allah telah memperingatkan mereka berupa mati terbunuh pada perang badar, kelaparan, dan yang lainnya. Namun mereka tetap saja tenggelam dalam kesesatan, dan mereka dalam keadaan kebingungan. </w:t>
      </w:r>
    </w:p>
    <w:p w:rsidR="00EA5257" w:rsidRDefault="00EA5257" w:rsidP="00EA5257">
      <w:pPr>
        <w:spacing w:line="360" w:lineRule="auto"/>
        <w:jc w:val="both"/>
        <w:rPr>
          <w:rFonts w:ascii="Times New Roman" w:hAnsi="Times New Roman" w:cs="Times New Roman"/>
          <w:sz w:val="24"/>
          <w:szCs w:val="28"/>
          <w:lang w:val="id-ID"/>
        </w:rPr>
      </w:pPr>
    </w:p>
    <w:p w:rsidR="00186B57" w:rsidRDefault="00186B57" w:rsidP="00EA5257">
      <w:pPr>
        <w:spacing w:line="360" w:lineRule="auto"/>
        <w:jc w:val="both"/>
        <w:rPr>
          <w:rFonts w:ascii="Times New Roman" w:hAnsi="Times New Roman" w:cs="Times New Roman"/>
          <w:sz w:val="24"/>
          <w:szCs w:val="28"/>
          <w:lang w:val="id-ID"/>
        </w:rPr>
      </w:pPr>
    </w:p>
    <w:p w:rsidR="00186B57" w:rsidRDefault="00186B57" w:rsidP="00EA5257">
      <w:pPr>
        <w:spacing w:line="360" w:lineRule="auto"/>
        <w:jc w:val="both"/>
        <w:rPr>
          <w:rFonts w:ascii="Times New Roman" w:hAnsi="Times New Roman" w:cs="Times New Roman"/>
          <w:sz w:val="24"/>
          <w:szCs w:val="28"/>
          <w:lang w:val="id-ID"/>
        </w:rPr>
      </w:pPr>
    </w:p>
    <w:p w:rsidR="00186B57" w:rsidRDefault="00186B57" w:rsidP="00EA5257">
      <w:pPr>
        <w:spacing w:line="360" w:lineRule="auto"/>
        <w:jc w:val="both"/>
        <w:rPr>
          <w:rFonts w:ascii="Times New Roman" w:hAnsi="Times New Roman" w:cs="Times New Roman"/>
          <w:sz w:val="24"/>
          <w:szCs w:val="28"/>
          <w:lang w:val="id-ID"/>
        </w:rPr>
      </w:pPr>
    </w:p>
    <w:p w:rsidR="00EA5257" w:rsidRDefault="00EA5257" w:rsidP="00EA5257">
      <w:pPr>
        <w:spacing w:line="360" w:lineRule="auto"/>
        <w:jc w:val="both"/>
        <w:rPr>
          <w:rFonts w:ascii="Times New Roman" w:hAnsi="Times New Roman" w:cs="Times New Roman"/>
          <w:sz w:val="24"/>
          <w:szCs w:val="28"/>
          <w:lang w:val="id-ID"/>
        </w:rPr>
      </w:pPr>
    </w:p>
    <w:p w:rsidR="0021705A" w:rsidRPr="00880493" w:rsidRDefault="0021705A" w:rsidP="00186B57">
      <w:pPr>
        <w:spacing w:line="360" w:lineRule="auto"/>
        <w:jc w:val="center"/>
        <w:rPr>
          <w:rFonts w:ascii="Times New Roman" w:hAnsi="Times New Roman" w:cs="Times New Roman"/>
          <w:sz w:val="24"/>
          <w:szCs w:val="28"/>
          <w:lang w:val="id-ID"/>
        </w:rPr>
      </w:pPr>
      <w:r w:rsidRPr="00E40E1E">
        <w:rPr>
          <w:rFonts w:ascii="Times New Roman" w:hAnsi="Times New Roman" w:cs="Times New Roman"/>
          <w:sz w:val="28"/>
          <w:szCs w:val="28"/>
          <w:lang w:val="id-ID"/>
        </w:rPr>
        <w:t>DAFTAR PUSTAKA</w:t>
      </w:r>
    </w:p>
    <w:p w:rsidR="00AD1468" w:rsidRDefault="00AD1468" w:rsidP="00AD1468">
      <w:pPr>
        <w:pStyle w:val="ListParagraph"/>
        <w:spacing w:after="0" w:line="360" w:lineRule="auto"/>
        <w:ind w:left="709" w:hanging="709"/>
        <w:jc w:val="both"/>
        <w:rPr>
          <w:rFonts w:ascii="Times New Roman" w:hAnsi="Times New Roman" w:cs="Times New Roman"/>
          <w:sz w:val="24"/>
          <w:szCs w:val="28"/>
          <w:lang w:val="id-ID"/>
        </w:rPr>
      </w:pPr>
      <w:r>
        <w:rPr>
          <w:rFonts w:ascii="Times New Roman" w:hAnsi="Times New Roman" w:cs="Times New Roman"/>
          <w:sz w:val="24"/>
          <w:szCs w:val="28"/>
          <w:lang w:val="id-ID"/>
        </w:rPr>
        <w:t xml:space="preserve">Az-Zuhaili, Wahbah. 2016. </w:t>
      </w:r>
      <w:r>
        <w:rPr>
          <w:rFonts w:ascii="Times New Roman" w:hAnsi="Times New Roman" w:cs="Times New Roman"/>
          <w:i/>
          <w:sz w:val="24"/>
          <w:szCs w:val="28"/>
          <w:lang w:val="id-ID"/>
        </w:rPr>
        <w:t>Tafsir Al-Munir Jilid 9 (Juz 17-18)</w:t>
      </w:r>
      <w:r>
        <w:rPr>
          <w:rFonts w:ascii="Times New Roman" w:hAnsi="Times New Roman" w:cs="Times New Roman"/>
          <w:sz w:val="24"/>
          <w:szCs w:val="28"/>
          <w:lang w:val="id-ID"/>
        </w:rPr>
        <w:t xml:space="preserve">, Gema Insani. Jakarta </w:t>
      </w:r>
    </w:p>
    <w:p w:rsidR="00186B57" w:rsidRDefault="00186B57" w:rsidP="0021705A">
      <w:pPr>
        <w:pStyle w:val="ListParagraph"/>
        <w:spacing w:after="0" w:line="360" w:lineRule="auto"/>
        <w:ind w:left="709" w:hanging="709"/>
        <w:jc w:val="both"/>
        <w:rPr>
          <w:rFonts w:ascii="Times New Roman" w:hAnsi="Times New Roman" w:cs="Times New Roman"/>
          <w:sz w:val="24"/>
          <w:szCs w:val="28"/>
          <w:lang w:val="id-ID"/>
        </w:rPr>
      </w:pPr>
      <w:r>
        <w:rPr>
          <w:rFonts w:ascii="Times New Roman" w:hAnsi="Times New Roman" w:cs="Times New Roman"/>
          <w:sz w:val="24"/>
          <w:szCs w:val="28"/>
          <w:lang w:val="id-ID"/>
        </w:rPr>
        <w:t xml:space="preserve">Shihab, M Quraish. 2017. </w:t>
      </w:r>
      <w:r>
        <w:rPr>
          <w:rFonts w:ascii="Times New Roman" w:hAnsi="Times New Roman" w:cs="Times New Roman"/>
          <w:i/>
          <w:sz w:val="24"/>
          <w:szCs w:val="28"/>
          <w:lang w:val="id-ID"/>
        </w:rPr>
        <w:t>Tafsir Al Mishbah : pesan, kesan, dan keserasian Al-Qur’an</w:t>
      </w:r>
      <w:r w:rsidR="001266CB">
        <w:rPr>
          <w:rFonts w:ascii="Times New Roman" w:hAnsi="Times New Roman" w:cs="Times New Roman"/>
          <w:sz w:val="24"/>
          <w:szCs w:val="28"/>
          <w:lang w:val="id-ID"/>
        </w:rPr>
        <w:t>, PT. Lentera Hati. Tangerang</w:t>
      </w:r>
    </w:p>
    <w:p w:rsidR="00AD1468" w:rsidRDefault="00AD1468" w:rsidP="0021705A">
      <w:pPr>
        <w:pStyle w:val="ListParagraph"/>
        <w:spacing w:after="0" w:line="360" w:lineRule="auto"/>
        <w:ind w:left="709" w:hanging="709"/>
        <w:jc w:val="both"/>
        <w:rPr>
          <w:rFonts w:ascii="Times New Roman" w:hAnsi="Times New Roman" w:cs="Times New Roman"/>
          <w:sz w:val="24"/>
          <w:szCs w:val="28"/>
          <w:lang w:val="id-ID"/>
        </w:rPr>
      </w:pPr>
      <w:bookmarkStart w:id="0" w:name="_GoBack"/>
      <w:bookmarkEnd w:id="0"/>
    </w:p>
    <w:p w:rsidR="001266CB" w:rsidRPr="001266CB" w:rsidRDefault="001266CB" w:rsidP="0021705A">
      <w:pPr>
        <w:pStyle w:val="ListParagraph"/>
        <w:spacing w:after="0" w:line="360" w:lineRule="auto"/>
        <w:ind w:left="709" w:hanging="709"/>
        <w:jc w:val="both"/>
        <w:rPr>
          <w:rFonts w:ascii="Times New Roman" w:hAnsi="Times New Roman" w:cs="Times New Roman"/>
          <w:sz w:val="24"/>
          <w:szCs w:val="28"/>
          <w:lang w:val="id-ID"/>
        </w:rPr>
      </w:pPr>
    </w:p>
    <w:p w:rsidR="00186B57" w:rsidRPr="00436A6A" w:rsidRDefault="00186B57" w:rsidP="0021705A">
      <w:pPr>
        <w:pStyle w:val="ListParagraph"/>
        <w:spacing w:after="0" w:line="360" w:lineRule="auto"/>
        <w:ind w:left="709" w:hanging="709"/>
        <w:jc w:val="both"/>
        <w:rPr>
          <w:rFonts w:ascii="Times New Roman" w:hAnsi="Times New Roman" w:cs="Times New Roman"/>
          <w:sz w:val="24"/>
          <w:szCs w:val="28"/>
          <w:lang w:val="id-ID"/>
        </w:rPr>
      </w:pPr>
    </w:p>
    <w:p w:rsidR="00AE7FAC" w:rsidRPr="00C54B16" w:rsidRDefault="00AE7FAC" w:rsidP="00E40E1E">
      <w:pPr>
        <w:spacing w:line="360" w:lineRule="auto"/>
        <w:jc w:val="both"/>
        <w:rPr>
          <w:rFonts w:ascii="Times New Roman" w:hAnsi="Times New Roman" w:cs="Times New Roman"/>
          <w:sz w:val="24"/>
          <w:szCs w:val="28"/>
          <w:lang w:val="id-ID"/>
        </w:rPr>
      </w:pPr>
    </w:p>
    <w:sectPr w:rsidR="00AE7FAC" w:rsidRPr="00C54B16" w:rsidSect="006D410D">
      <w:headerReference w:type="first" r:id="rId15"/>
      <w:pgSz w:w="11907" w:h="16839"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3142" w:rsidRDefault="001A3142" w:rsidP="009959F8">
      <w:pPr>
        <w:spacing w:after="0" w:line="240" w:lineRule="auto"/>
      </w:pPr>
      <w:r>
        <w:separator/>
      </w:r>
    </w:p>
  </w:endnote>
  <w:endnote w:type="continuationSeparator" w:id="0">
    <w:p w:rsidR="001A3142" w:rsidRDefault="001A3142" w:rsidP="009959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3142" w:rsidRDefault="001A3142" w:rsidP="009959F8">
      <w:pPr>
        <w:spacing w:after="0" w:line="240" w:lineRule="auto"/>
      </w:pPr>
      <w:r>
        <w:separator/>
      </w:r>
    </w:p>
  </w:footnote>
  <w:footnote w:type="continuationSeparator" w:id="0">
    <w:p w:rsidR="001A3142" w:rsidRDefault="001A3142" w:rsidP="009959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0946" w:rsidRPr="00070946" w:rsidRDefault="00070946" w:rsidP="00070946">
    <w:pPr>
      <w:pStyle w:val="Header"/>
      <w:tabs>
        <w:tab w:val="clear" w:pos="4680"/>
        <w:tab w:val="left" w:pos="1276"/>
      </w:tabs>
      <w:rPr>
        <w:rFonts w:ascii="Times New Roman" w:hAnsi="Times New Roman" w:cs="Times New Roman"/>
        <w:b/>
        <w:sz w:val="24"/>
      </w:rPr>
    </w:pPr>
    <w:r w:rsidRPr="00070946">
      <w:rPr>
        <w:rFonts w:ascii="Times New Roman" w:hAnsi="Times New Roman" w:cs="Times New Roman"/>
        <w:b/>
        <w:sz w:val="24"/>
      </w:rPr>
      <w:t>Nama</w:t>
    </w:r>
    <w:r w:rsidRPr="00070946">
      <w:rPr>
        <w:rFonts w:ascii="Times New Roman" w:hAnsi="Times New Roman" w:cs="Times New Roman"/>
        <w:b/>
        <w:sz w:val="24"/>
      </w:rPr>
      <w:tab/>
      <w:t>: Alful Laili Nurul Hikmah</w:t>
    </w:r>
  </w:p>
  <w:p w:rsidR="00070946" w:rsidRPr="00070946" w:rsidRDefault="00070946" w:rsidP="00070946">
    <w:pPr>
      <w:pStyle w:val="Header"/>
      <w:tabs>
        <w:tab w:val="clear" w:pos="4680"/>
        <w:tab w:val="left" w:pos="1276"/>
      </w:tabs>
      <w:rPr>
        <w:rFonts w:ascii="Times New Roman" w:hAnsi="Times New Roman" w:cs="Times New Roman"/>
        <w:b/>
        <w:sz w:val="24"/>
      </w:rPr>
    </w:pPr>
    <w:r w:rsidRPr="00070946">
      <w:rPr>
        <w:rFonts w:ascii="Times New Roman" w:hAnsi="Times New Roman" w:cs="Times New Roman"/>
        <w:b/>
        <w:sz w:val="24"/>
      </w:rPr>
      <w:t>Kelas</w:t>
    </w:r>
    <w:r w:rsidRPr="00070946">
      <w:rPr>
        <w:rFonts w:ascii="Times New Roman" w:hAnsi="Times New Roman" w:cs="Times New Roman"/>
        <w:b/>
        <w:sz w:val="24"/>
      </w:rPr>
      <w:tab/>
      <w:t>: KPI-D2</w:t>
    </w:r>
  </w:p>
  <w:p w:rsidR="00070946" w:rsidRPr="00070946" w:rsidRDefault="00070946" w:rsidP="00070946">
    <w:pPr>
      <w:pStyle w:val="Header"/>
      <w:tabs>
        <w:tab w:val="clear" w:pos="4680"/>
        <w:tab w:val="left" w:pos="1276"/>
      </w:tabs>
      <w:rPr>
        <w:rFonts w:ascii="Times New Roman" w:hAnsi="Times New Roman" w:cs="Times New Roman"/>
        <w:b/>
        <w:sz w:val="24"/>
      </w:rPr>
    </w:pPr>
    <w:r w:rsidRPr="00070946">
      <w:rPr>
        <w:rFonts w:ascii="Times New Roman" w:hAnsi="Times New Roman" w:cs="Times New Roman"/>
        <w:b/>
        <w:sz w:val="24"/>
      </w:rPr>
      <w:t>NIM</w:t>
    </w:r>
    <w:r w:rsidRPr="00070946">
      <w:rPr>
        <w:rFonts w:ascii="Times New Roman" w:hAnsi="Times New Roman" w:cs="Times New Roman"/>
        <w:b/>
        <w:sz w:val="24"/>
      </w:rPr>
      <w:tab/>
      <w:t>: 1801026145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9553F4"/>
    <w:multiLevelType w:val="hybridMultilevel"/>
    <w:tmpl w:val="1DCA55E4"/>
    <w:lvl w:ilvl="0" w:tplc="04090019">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
    <w:nsid w:val="20575B01"/>
    <w:multiLevelType w:val="hybridMultilevel"/>
    <w:tmpl w:val="D7C073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8DC74B6"/>
    <w:multiLevelType w:val="hybridMultilevel"/>
    <w:tmpl w:val="D7C073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D1E172B"/>
    <w:multiLevelType w:val="hybridMultilevel"/>
    <w:tmpl w:val="D7C073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5DE3C8D"/>
    <w:multiLevelType w:val="hybridMultilevel"/>
    <w:tmpl w:val="1DCA55E4"/>
    <w:lvl w:ilvl="0" w:tplc="04090019">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5">
    <w:nsid w:val="6DDD0CB3"/>
    <w:multiLevelType w:val="hybridMultilevel"/>
    <w:tmpl w:val="DBCEFC9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D417F70"/>
    <w:multiLevelType w:val="hybridMultilevel"/>
    <w:tmpl w:val="A4CCD496"/>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num w:numId="1">
    <w:abstractNumId w:val="1"/>
  </w:num>
  <w:num w:numId="2">
    <w:abstractNumId w:val="3"/>
  </w:num>
  <w:num w:numId="3">
    <w:abstractNumId w:val="2"/>
  </w:num>
  <w:num w:numId="4">
    <w:abstractNumId w:val="5"/>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oNotDisplayPageBoundaries/>
  <w:defaultTabStop w:val="720"/>
  <w:evenAndOddHeader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9F8"/>
    <w:rsid w:val="00063CB7"/>
    <w:rsid w:val="00070946"/>
    <w:rsid w:val="000D7412"/>
    <w:rsid w:val="001266CB"/>
    <w:rsid w:val="0017047D"/>
    <w:rsid w:val="00177959"/>
    <w:rsid w:val="00186B57"/>
    <w:rsid w:val="001925FF"/>
    <w:rsid w:val="00193118"/>
    <w:rsid w:val="001A3142"/>
    <w:rsid w:val="001E26B1"/>
    <w:rsid w:val="0021705A"/>
    <w:rsid w:val="00246DF8"/>
    <w:rsid w:val="0024708C"/>
    <w:rsid w:val="00287944"/>
    <w:rsid w:val="00311A55"/>
    <w:rsid w:val="003C088E"/>
    <w:rsid w:val="00410A86"/>
    <w:rsid w:val="004233E1"/>
    <w:rsid w:val="00436A6A"/>
    <w:rsid w:val="004425F5"/>
    <w:rsid w:val="00542B5D"/>
    <w:rsid w:val="005C1655"/>
    <w:rsid w:val="006324A2"/>
    <w:rsid w:val="006D410D"/>
    <w:rsid w:val="007B5810"/>
    <w:rsid w:val="007C2A08"/>
    <w:rsid w:val="007E08D6"/>
    <w:rsid w:val="007F0A7D"/>
    <w:rsid w:val="00843A01"/>
    <w:rsid w:val="00850685"/>
    <w:rsid w:val="008740E0"/>
    <w:rsid w:val="00880493"/>
    <w:rsid w:val="008B3B8C"/>
    <w:rsid w:val="008B69F6"/>
    <w:rsid w:val="008E0C86"/>
    <w:rsid w:val="008F0111"/>
    <w:rsid w:val="00916C58"/>
    <w:rsid w:val="00976572"/>
    <w:rsid w:val="0098767A"/>
    <w:rsid w:val="00994D9A"/>
    <w:rsid w:val="009959F8"/>
    <w:rsid w:val="009B3EC3"/>
    <w:rsid w:val="009D184E"/>
    <w:rsid w:val="00A54AEE"/>
    <w:rsid w:val="00A67688"/>
    <w:rsid w:val="00AD1468"/>
    <w:rsid w:val="00AE7FAC"/>
    <w:rsid w:val="00B67C2A"/>
    <w:rsid w:val="00B77A70"/>
    <w:rsid w:val="00C53683"/>
    <w:rsid w:val="00C54B16"/>
    <w:rsid w:val="00C62DAB"/>
    <w:rsid w:val="00C766F6"/>
    <w:rsid w:val="00CB0CBB"/>
    <w:rsid w:val="00DA5FF8"/>
    <w:rsid w:val="00DD5E2E"/>
    <w:rsid w:val="00E40E1E"/>
    <w:rsid w:val="00EA5257"/>
    <w:rsid w:val="00F14CB2"/>
    <w:rsid w:val="00FD679C"/>
    <w:rsid w:val="00FE69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7E6ABC4-C753-4CB5-BFD1-BB76D6A3C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59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59F8"/>
  </w:style>
  <w:style w:type="paragraph" w:styleId="Footer">
    <w:name w:val="footer"/>
    <w:basedOn w:val="Normal"/>
    <w:link w:val="FooterChar"/>
    <w:uiPriority w:val="99"/>
    <w:unhideWhenUsed/>
    <w:rsid w:val="009959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59F8"/>
  </w:style>
  <w:style w:type="paragraph" w:styleId="ListParagraph">
    <w:name w:val="List Paragraph"/>
    <w:basedOn w:val="Normal"/>
    <w:uiPriority w:val="34"/>
    <w:qFormat/>
    <w:rsid w:val="008740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275</TotalTime>
  <Pages>4</Pages>
  <Words>1154</Words>
  <Characters>6583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9</cp:revision>
  <dcterms:created xsi:type="dcterms:W3CDTF">2019-04-20T10:30:00Z</dcterms:created>
  <dcterms:modified xsi:type="dcterms:W3CDTF">2019-04-20T15:06:00Z</dcterms:modified>
</cp:coreProperties>
</file>